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D1A" w:rsidRPr="00ED4D0E" w:rsidRDefault="00901D1A" w:rsidP="00901D1A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FFC000"/>
          <w:kern w:val="36"/>
          <w:sz w:val="34"/>
          <w:szCs w:val="34"/>
          <w:lang w:eastAsia="ru-RU"/>
        </w:rPr>
      </w:pPr>
      <w:r w:rsidRPr="00ED4D0E">
        <w:rPr>
          <w:rFonts w:ascii="Georgia" w:eastAsia="Times New Roman" w:hAnsi="Georgia" w:cs="Times New Roman"/>
          <w:b/>
          <w:bCs/>
          <w:color w:val="FFC000"/>
          <w:kern w:val="36"/>
          <w:sz w:val="34"/>
          <w:szCs w:val="34"/>
          <w:lang w:eastAsia="ru-RU"/>
        </w:rPr>
        <w:t>Покупайте хлебобулочные изделия правильно</w:t>
      </w:r>
    </w:p>
    <w:p w:rsidR="00901D1A" w:rsidRPr="00901D1A" w:rsidRDefault="00901D1A" w:rsidP="00ED4D0E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4C4CBC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2364105</wp:posOffset>
            </wp:positionH>
            <wp:positionV relativeFrom="paragraph">
              <wp:posOffset>4445</wp:posOffset>
            </wp:positionV>
            <wp:extent cx="4476750" cy="2790825"/>
            <wp:effectExtent l="19050" t="0" r="0" b="0"/>
            <wp:wrapTight wrapText="bothSides">
              <wp:wrapPolygon edited="0">
                <wp:start x="-92" y="0"/>
                <wp:lineTo x="-92" y="21526"/>
                <wp:lineTo x="21600" y="21526"/>
                <wp:lineTo x="21600" y="0"/>
                <wp:lineTo x="-92" y="0"/>
              </wp:wrapPolygon>
            </wp:wrapTight>
            <wp:docPr id="1" name="Рисунок 1" descr="http://cgon.rospotrebnadzor.ru/upload/medialibrary/373/3733642450075b1c42225c13c2d86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373/3733642450075b1c42225c13c2d86009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Ежедневно мы покупаем хлебобулочные изделия. В России хлеб традиционно считается основным продуктом питания и потребляется круглый год.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Хлеб содержит многие вещества, необходимые организму. За счет потребления хлеба человек почти наполовину удовлетворяет потребность организма в углеводах, на треть – в белках растительного происхождения, а хлеб из пшеничной обойной или ржаной муки практически полностью удовлетворяет потребность в пищевых волокнах и витаминах группы В.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Пищевая ценность хлеба определяется его калорийностью, усвояемостью и содержанием витаминов, минеральных веществ и аминокислот. Содержание витаминов в хлебе зависит от их содержания в муке. Зерно пшеницы и ржи, а значит и мука, лишены витаминов A, C и D. Чем беднее мука отрубями и частичками зародыша зерна, тем меньше в ней витаминов группы</w:t>
      </w:r>
      <w:proofErr w:type="gram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</w:t>
      </w:r>
      <w:proofErr w:type="gram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и токоферолов.</w:t>
      </w:r>
    </w:p>
    <w:p w:rsidR="00901D1A" w:rsidRPr="00901D1A" w:rsidRDefault="00901D1A" w:rsidP="00ED4D0E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4C4CBC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-2540</wp:posOffset>
            </wp:positionV>
            <wp:extent cx="3857625" cy="2895600"/>
            <wp:effectExtent l="19050" t="0" r="9525" b="0"/>
            <wp:wrapTight wrapText="bothSides">
              <wp:wrapPolygon edited="0">
                <wp:start x="-107" y="0"/>
                <wp:lineTo x="-107" y="21458"/>
                <wp:lineTo x="21653" y="21458"/>
                <wp:lineTo x="21653" y="0"/>
                <wp:lineTo x="-107" y="0"/>
              </wp:wrapPolygon>
            </wp:wrapTight>
            <wp:docPr id="2" name="Рисунок 2" descr="http://cgon.rospotrebnadzor.ru/upload/medialibrary/f91/f9130c333bbed2d45fc7fa49347ca8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f91/f9130c333bbed2d45fc7fa49347ca8a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Регулярный прием хлеба с пищей имеет и физиологический смысл, что положительно воздействует на работу пищеварительного тракта.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Качество хлеба также зависит от рецептуры, выполнения технологического регламента и условий хранения. Увеличение влажности, повышение кислотности и понижение пористости ухудшают не только органолептические показатели хлеба, но также его перевариваемость и степень усвояемости полезных веществ.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Хлеб, как правило, не служит средой для развития и размножения микроорганизмов, способных вызывать пищевые отравления. Вместе с тем существуют несколько форм микробиологической порчи хлеба: </w:t>
      </w:r>
      <w:proofErr w:type="spell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плесневение</w:t>
      </w:r>
      <w:proofErr w:type="spell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картофельная болезнь, поражение пигментообразующими бактериями.</w:t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4C4CBC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5943600" cy="3562350"/>
            <wp:effectExtent l="19050" t="0" r="0" b="0"/>
            <wp:docPr id="3" name="Рисунок 3" descr="http://cgon.rospotrebnadzor.ru/upload/medialibrary/210/210940d370d383308c9d0c71523a14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210/210940d370d383308c9d0c71523a14a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D1A" w:rsidRPr="00901D1A" w:rsidRDefault="00901D1A" w:rsidP="00901D1A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Покупая хлебобулочные </w:t>
      </w:r>
      <w:proofErr w:type="gram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изделия</w:t>
      </w:r>
      <w:proofErr w:type="gram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обратите внимание на правила выбора хлеба: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покупайте хлебобулочные изделия только в стационарных организациях торговли, где созданы условия для реализации и хранения данной продукции;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внимательно читайте этикетку на упаковке - обязательно должна быть указана информация о местонахождении и наименовании изготовителя, дате изготовления, сроке годности, условиях хранения, а также о составе пищевой продукции;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отдавайте предпочтение хлебобулочным изделиям, обогащённых витаминами, минеральными веществами, </w:t>
      </w:r>
      <w:proofErr w:type="spellStart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микронутриентами</w:t>
      </w:r>
      <w:proofErr w:type="spellEnd"/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в состав которых входят ржаная мука, отруби, мука грубого помола. Такая продукция восполняет от 20% до 75% суточной потребности человека в витаминах и минеральных веществах;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 стесняйтесь потребовать сопроводительные документы на хлебобулочные изделия, подтверждающие их происхождение, качество и безопасность;</w:t>
      </w:r>
    </w:p>
    <w:p w:rsidR="00901D1A" w:rsidRPr="00901D1A" w:rsidRDefault="00901D1A" w:rsidP="00901D1A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901D1A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 покупайте изделия   с нарушением целостности упаковки или   в загрязненной таре.</w:t>
      </w:r>
    </w:p>
    <w:p w:rsidR="00ED4D0E" w:rsidRDefault="00ED4D0E" w:rsidP="00901D1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FF0000"/>
          <w:sz w:val="28"/>
          <w:szCs w:val="28"/>
          <w:lang w:eastAsia="ru-RU"/>
        </w:rPr>
      </w:pPr>
    </w:p>
    <w:p w:rsidR="00901D1A" w:rsidRPr="00ED4D0E" w:rsidRDefault="00901D1A" w:rsidP="00901D1A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FF0000"/>
          <w:sz w:val="32"/>
          <w:szCs w:val="32"/>
          <w:lang w:eastAsia="ru-RU"/>
        </w:rPr>
      </w:pPr>
      <w:r w:rsidRPr="00ED4D0E">
        <w:rPr>
          <w:rFonts w:ascii="Helvetica" w:eastAsia="Times New Roman" w:hAnsi="Helvetica" w:cs="Helvetica"/>
          <w:color w:val="FF0000"/>
          <w:sz w:val="32"/>
          <w:szCs w:val="32"/>
          <w:lang w:eastAsia="ru-RU"/>
        </w:rPr>
        <w:t>     </w:t>
      </w:r>
      <w:r w:rsidRPr="00ED4D0E">
        <w:rPr>
          <w:rFonts w:ascii="Helvetica" w:eastAsia="Times New Roman" w:hAnsi="Helvetica" w:cs="Helvetica"/>
          <w:b/>
          <w:bCs/>
          <w:color w:val="FF0000"/>
          <w:sz w:val="32"/>
          <w:szCs w:val="32"/>
          <w:lang w:eastAsia="ru-RU"/>
        </w:rPr>
        <w:t>Желаем Вам покупки вкусного и полезного хлеба!</w:t>
      </w:r>
    </w:p>
    <w:p w:rsidR="005F3D2E" w:rsidRPr="004C4CBC" w:rsidRDefault="005F3D2E">
      <w:pPr>
        <w:rPr>
          <w:color w:val="000000" w:themeColor="text1"/>
        </w:rPr>
      </w:pPr>
    </w:p>
    <w:sectPr w:rsidR="005F3D2E" w:rsidRPr="004C4CBC" w:rsidSect="004C4CBC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2831BC"/>
    <w:multiLevelType w:val="multilevel"/>
    <w:tmpl w:val="38B85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01D1A"/>
    <w:rsid w:val="00034658"/>
    <w:rsid w:val="000C3A3C"/>
    <w:rsid w:val="004C4CBC"/>
    <w:rsid w:val="005F3D2E"/>
    <w:rsid w:val="00663C44"/>
    <w:rsid w:val="00901D1A"/>
    <w:rsid w:val="00ED4D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3D2E"/>
  </w:style>
  <w:style w:type="paragraph" w:styleId="1">
    <w:name w:val="heading 1"/>
    <w:basedOn w:val="a"/>
    <w:link w:val="10"/>
    <w:uiPriority w:val="9"/>
    <w:qFormat/>
    <w:rsid w:val="00901D1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01D1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901D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01D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01D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196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9755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33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935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383</Words>
  <Characters>2186</Characters>
  <Application>Microsoft Office Word</Application>
  <DocSecurity>0</DocSecurity>
  <Lines>18</Lines>
  <Paragraphs>5</Paragraphs>
  <ScaleCrop>false</ScaleCrop>
  <Company>.</Company>
  <LinksUpToDate>false</LinksUpToDate>
  <CharactersWithSpaces>2564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2</cp:revision>
  <dcterms:created xsi:type="dcterms:W3CDTF">2021-04-02T12:16:00Z</dcterms:created>
  <dcterms:modified xsi:type="dcterms:W3CDTF">2021-04-02T12:16:00Z</dcterms:modified>
</cp:coreProperties>
</file>